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«Начальное общее образование»,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"Информатики, математики и естественнонаучных дисциплин"</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Естествознание</w:t>
            </w:r>
          </w:p>
          <w:p>
            <w:pPr>
              <w:jc w:val="center"/>
              <w:spacing w:after="0" w:line="240" w:lineRule="auto"/>
              <w:rPr>
                <w:sz w:val="32"/>
                <w:szCs w:val="32"/>
              </w:rPr>
            </w:pPr>
            <w:r>
              <w:rPr>
                <w:rFonts w:ascii="Times New Roman" w:hAnsi="Times New Roman" w:cs="Times New Roman"/>
                <w:color w:val="#000000"/>
                <w:sz w:val="32"/>
                <w:szCs w:val="32"/>
              </w:rPr>
              <w:t> К.М.06.03.01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«Начальное общее образование»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27"/>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87.1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к.с.х.н., доцент _________________ /Кубрина Л.В./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«Информатики, математики и естественнонаучных дисциплин»</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к.п.н. _________________ /Лучко О.Н./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«Начальное общее образование»;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«Естествознание»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очная форма обучения в соответствии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К.М.06.03.01 «Естествознание».</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«Естествознание»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ПК-5</w:t>
            </w:r>
          </w:p>
          <w:p>
            <w:pPr>
              <w:jc w:val="left"/>
              <w:spacing w:after="0" w:line="240" w:lineRule="auto"/>
              <w:rPr>
                <w:sz w:val="24"/>
                <w:szCs w:val="24"/>
              </w:rPr>
            </w:pPr>
            <w:r>
              <w:rPr>
                <w:rFonts w:ascii="Times New Roman" w:hAnsi="Times New Roman" w:cs="Times New Roman"/>
                <w:b/>
                <w:color w:val="#000000"/>
                <w:sz w:val="24"/>
                <w:szCs w:val="24"/>
              </w:rPr>
              <w:t> Способен к обеспечению охраны жизни и здоровья обучающихся в учебно- воспитательном процессе и внеурочной 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ПК-5.3 знать здоровьесберегающие технологии в организации безопасной и комфортной образовательной среды</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ПК-5.6 знать принципы формирования здорового образа жизни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ПК-5.7 уметь применять полученные теоретические знания и практические навыки в профессиональной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ПК-5.8 уметь организовывать безопасные и комфортные условия в построении учебно- воспитательного процесса с учетом возрастных и индивидуальных особенностей детей</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ПК-5.13 владеть навыками использования здоровьесберегающих технологий в образовательно-воспитательном процессе</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поиск, критический анализ и синтез информации, применять системный подход для решения поставленных задач</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УК-1.2 знать логические формы и процедуры, демонстрировать способность  к рефлексии по поводу собственной и чужой мыслительной деятельности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УК-1.6 уметь анализировать источники информации с точки зрения временных и пространственных условий их  возникновения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УК-1.14 владеть  навыками сопоставления различных  источников информации с целью выявления их противоречий  и поиска достоверных суждений</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11.41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К.М.06.03.01 «Естествознание» относится к обязательной части, является дисциплиной Блока Б1. «Дисциплины (модули)». Модуль "Содержание и методы обучения в предметных областях "Обществознание и естествознание (Окружающий мир)", "Основы духовно-нравственной культуры народов России"" основной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555.66"/>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профессиональной образовательной программы высшего образования - бакалавриат по направлению подготовки 44.03.01 Педагогическое образование.</w:t>
            </w:r>
          </w:p>
        </w:tc>
      </w:tr>
      <w:tr>
        <w:trPr>
          <w:trHeight w:hRule="exact" w:val="138.91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14.820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Возрастная анатомия, физиология и гигиена</w:t>
            </w:r>
          </w:p>
          <w:p>
            <w:pPr>
              <w:jc w:val="center"/>
              <w:spacing w:after="0" w:line="240" w:lineRule="auto"/>
              <w:rPr>
                <w:sz w:val="22"/>
                <w:szCs w:val="22"/>
              </w:rPr>
            </w:pPr>
            <w:r>
              <w:rPr>
                <w:rFonts w:ascii="Times New Roman" w:hAnsi="Times New Roman" w:cs="Times New Roman"/>
                <w:color w:val="#000000"/>
                <w:sz w:val="22"/>
                <w:szCs w:val="22"/>
              </w:rPr>
              <w:t> Математика и информатика</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Безопасность жизнедеятельности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ПК-5, УК-1</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1</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ХИМИЯ С ЭЛЕМЕНТАМИ ЭКОЛОГИИ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понятия и законы химии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Химия и организм человека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Вода, растворы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ФИЗИКА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МЕХАНИКА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Физика — фундаментальная наука о природе.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БИОЛОГИЯ С ЭЛЕМЕНТАМИ ЭКОЛОГИИ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Наиболее общие представления о жизни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Клетка.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Организм человека и основные проявления его жизнедеятельности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Человек и окружающая среда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клетка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Человек и окружающая среда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92.304"/>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88"/>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понятия и законы химии</w:t>
            </w:r>
          </w:p>
        </w:tc>
      </w:tr>
      <w:tr>
        <w:trPr>
          <w:trHeight w:hRule="exact" w:val="277.8301"/>
        </w:trPr>
        <w:tc>
          <w:tcPr>
            <w:tcW w:w="9654" w:type="dxa"/>
            <w:tcBorders>
</w:tcBorders>
            <w:vMerge/>
            <w:shd w:val="clear" w:color="#000000" w:fill="#FFFFFF"/>
            <w:vAlign w:val="top"/>
            <w:tcMar>
              <w:left w:w="34" w:type="dxa"/>
              <w:right w:w="34" w:type="dxa"/>
            </w:tcMar>
          </w:tcP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Открытие Периодического закона. Периодическая система химических элементов Д. И. Менделеева как графическое отображение Периодического закона.</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Значение Периодического закона и Периодической системы химических элементов Д. И. Менделеева для развития науки и понимания химической картины мира.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МЕХАНИКА</w:t>
            </w:r>
          </w:p>
        </w:tc>
      </w:tr>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Кинематика. Механическое движение. Система отсчета. Траектория движения.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Путь. Перемещение. Равномерное прямолинейное движение. Скорость. Относительность механического движения. Закон сложения скоростей. Графики движения. Средняя скорость при неравномерном движении. Мгновенная скорость. Равноускоренное прямолинейное движение. Ускорение. Свободное падение тел. Динамика. Масса и сила. Взаимодействие тел. Законы динамики. Силы в природе.</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Закон всемирного тяготения. Законы сохранения в механике. Импульс тела. Закон сохранения импульса.</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Реактивное движение. Механическая работа. Мощность. Работа силы тяготения, силы упругости и силы трения. Механическая энергия. Кинетическая энергия. Кинетическая энергия и работа. Потенциальная энергия в гравитационном поле. Потенциальная энергия упруго деформированного тела. Закон сохранения полной механической энергии.</w:t>
            </w:r>
          </w:p>
        </w:tc>
      </w:tr>
      <w:tr>
        <w:trPr>
          <w:trHeight w:hRule="exact" w:val="304.582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Физика — фундаментальная наука о природе.</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Физика — фундаментальная наука о природе. Естественно-научный метод познания, его возможности и границы применимости.</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Эксперимент и теория в процессе познания природы. Моделирование физических явлений и процессов. Естественно-научная картина мира и ее важнейшие составляющие.</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Единство законов природы и состава вещества во Вселенной. Открытия в физике — основа прогресса в технике и технологии производства. Величины. Система мер и весов СИ.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Наиболее общие представления о жизни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Живая природа как объект изучения биологии. Методы исследования живой при-</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роды в биологии. Определение жизни (с привлечением материала из разделов физики</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и химии). Уровни организации жизни.</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Химия и организм человека</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Химия и организм человека. Химические элементы в организме человека. Органические и неорганические вещества. Основные жизненно необходимые соединения: белки, углеводы, жиры, витамины. Углеводы — главный источник энергии организма. Роль жиров в организме. Холестерин и его роль в здоровье человека.</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Минеральные вещества в продуктах питания, пищевые добавки. Сбалансированное питание.</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Химия в быту. Вода. Качество воды. Моющие и чистящие средства. Правила безопасной работы со средствами бытовой химии.</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Клетка.</w:t>
            </w:r>
          </w:p>
        </w:tc>
      </w:tr>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История изучения клетки. Основные положения клеточной теории. Клетка —структурно- функциональная (элементарная) единица жизни. Строение клетки. Прокариоты и эукариоты — низшие и высшие клеточные организмы. Основные структурные компоненты клетки эукариот. Поверхностный аппарат. Схематичное описание жидкостно- мозаичной модели клеточных мембран. Цитоплазма — внутренняя среда клетки, органоиды (органеллы). Клеточное ядро. Функция ядра: хранение, воспроизведение и передача наследственной информации, регуляция химической активности клетки. Структура и функции хромосом. Аутосомы и половые хромосомы. Материальное единство окружающего мира и химический состав живых организмов. Биологическое значение химических элементов. Неорганические вещества в составе клетки. Роль воды как растворителя и основного компонента внутренней среды организмов. Неорганические ионы. Углеводы и липиды в клетке. Структура и биологические функции белков. Аминокислоты — мономеры белков. Строение</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нуклеотидов и структура полинуклеотидных цепей ДНК и РНК, АТФ. Вирусы и бактериофаги. Неклеточное строение, жизненный цикл и его зависимость от клеточных форм жизни. Вирусы — возбудители инфекционных заболеваний; понятие об онковирусах. Вирус иммунодефицита человека (ВИЧ). Профилактика ВИЧ-инфекции.</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Организм человека и основные проявления его жизнедеятельности</w:t>
            </w:r>
          </w:p>
        </w:tc>
      </w:tr>
      <w:tr>
        <w:trPr>
          <w:trHeight w:hRule="exact" w:val="5694.3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Организм — единое целое. Многообразие организмов.</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Обмен веществом и энергией с окружающей средой как необходимое условие существования живых систем. Способность к самовоспроизведению — одна из основных особенностей живых организмов. Деление клетки — основа роста, развития и размножения организмов. Бесполое размножение. Половой процесс и половое размножение. Оплодотворение, его биологическое значение.</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Понятие об индивидуальном (онтогенез), эмбриональном (эмбриогенез) и постэмбриональном развитии. Индивидуальное развитие человека и его возможные нарушения. Общие представления о наследственности и изменчивости. Генетическая терминология и символика. Закономерности наследования. Наследование признаков у человека. Половые хромосомы. Сцепленное с полом наследование. Наследственные болезни человека, их причины и профилактика. Современные представления о гене и геноме.</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Генетические закономерности изменчивости. Классификация форм изменчивости. Влияние мутагенов на организм человека. Предмет, задачи и методы селекции. Генетические закономерности селекции. Учение Н. И. Вавилова о центрах многообразия и происхождения культурных растений. Биотехнология, ее достижения, перспективы развития.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Человек и окружающая среда</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Предмет и задачи экологии: учение об экологических факторах, учение о сообществах организмов, учение о биосфере. Экологические факторы, особенности их воздействия. Экологическая характеристика вида. Понятие об экологических системах. Цепи питания, трофические уровни. Биогеоценоз как экосистема. Биоценоз и биотоп как компоненты биогеоценоза. Биосфера — глобальная экосистема. Учение В. И. Вернадского о биосфере. Роль живых организмов в биосфере. Биомасса. Биологический круговорот (на примере круговорота углерода). Основные направления воздействия человека на биосферу. Трансформация естественных экологических систем. Особенности агроэкосистем (агроценозов).</w:t>
            </w:r>
          </w:p>
        </w:tc>
      </w:tr>
      <w:tr>
        <w:trPr>
          <w:trHeight w:hRule="exact" w:val="855.53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«Естествознание» / Кубрина Л.В..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8"/>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Физика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Родионов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265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978-5-534-08600-3.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https://urait.ru/bcode/437388</w:t>
            </w:r>
            <w:r>
              <w:rPr/>
              <w:t xml:space="preserve"> </w:t>
            </w:r>
          </w:p>
        </w:tc>
      </w:tr>
      <w:tr>
        <w:trPr>
          <w:trHeight w:hRule="exact" w:val="555.6598"/>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Физика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Калашников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Муравьев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978-5-534-09159-5.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https://urait.ru/bcode/437216</w:t>
            </w:r>
            <w:r>
              <w:rPr/>
              <w:t xml:space="preserve"> </w:t>
            </w:r>
          </w:p>
        </w:tc>
      </w:tr>
      <w:tr>
        <w:trPr>
          <w:trHeight w:hRule="exact" w:val="555.6598"/>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Физика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Васильев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Федоров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Храмов</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978-5-534-05702-7.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https://urait.ru/bcode/438066</w:t>
            </w:r>
            <w:r>
              <w:rPr/>
              <w:t xml:space="preserve"> </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3609.29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235.1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8842.0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973.3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3226.9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612.4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9916.6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2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2023-2024_ФГОС3++2023_Бак-ОФО-ПО(НО)(23)_plx_Естествознание</dc:title>
  <dc:creator>FastReport.NET</dc:creator>
</cp:coreProperties>
</file>